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774767.xml.htm"/>
      <w:bookmarkStart w:id="1" w:name="kswkform4_17877747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Posthauer Robert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CONCOURSE PARKWAY NE, 8TH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NEWELL BRANDS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Home &amp; Com. - Com.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717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4,349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5.93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93,983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92,724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4,349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4,349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8,698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to cover taxes on the vesting was calculated based on the Company's closing stock price on August 25,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time-based restricted stock unit ("TRSU")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TRSUs vest ratably in one-third increments on the grant date's first, second, and third anniversaries, subject to the Reporting Person's continuous employment with the Company.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N/A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J. Decker, Attorney in Fact for Robert F. Posthauer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3536" TargetMode="External"/><Relationship Id="rId5" Type="http://schemas.openxmlformats.org/officeDocument/2006/relationships/hyperlink" Target="http://www.sec.gov/cgi-bin/browse-edgar?action=getcompany&amp;CIK=0000814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672</Words>
  <Characters>3604</Characters>
  <CharactersWithSpaces>4185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